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2E" w:rsidRPr="00D05F2E" w:rsidRDefault="00D05F2E" w:rsidP="00D05F2E">
      <w:pPr>
        <w:adjustRightInd/>
        <w:snapToGrid/>
        <w:spacing w:after="0" w:line="480" w:lineRule="auto"/>
        <w:jc w:val="center"/>
        <w:rPr>
          <w:rFonts w:ascii="宋体" w:eastAsia="宋体" w:hAnsi="宋体" w:cs="宋体"/>
          <w:b/>
          <w:sz w:val="28"/>
          <w:szCs w:val="28"/>
        </w:rPr>
      </w:pPr>
      <w:r w:rsidRPr="00D05F2E">
        <w:rPr>
          <w:rFonts w:asciiTheme="minorHAnsi" w:eastAsiaTheme="minorEastAsia" w:hAnsiTheme="minorHAnsi" w:cs="宋体" w:hint="eastAsia"/>
          <w:b/>
          <w:sz w:val="28"/>
          <w:szCs w:val="28"/>
        </w:rPr>
        <w:t>中华人民共和国主席令第六十号</w:t>
      </w:r>
    </w:p>
    <w:p w:rsidR="00D05F2E" w:rsidRPr="00D05F2E" w:rsidRDefault="00D05F2E" w:rsidP="00D05F2E">
      <w:pPr>
        <w:adjustRightInd/>
        <w:snapToGrid/>
        <w:spacing w:after="0" w:line="480" w:lineRule="auto"/>
        <w:ind w:firstLineChars="200" w:firstLine="480"/>
        <w:jc w:val="center"/>
        <w:rPr>
          <w:rFonts w:ascii="宋体" w:eastAsia="宋体" w:hAnsi="宋体" w:cs="宋体"/>
          <w:sz w:val="24"/>
          <w:szCs w:val="24"/>
        </w:rPr>
      </w:pPr>
      <w:r w:rsidRPr="00D05F2E">
        <w:rPr>
          <w:rFonts w:ascii="Calibri" w:eastAsia="宋体" w:hAnsi="Calibri" w:cs="宋体"/>
          <w:sz w:val="24"/>
          <w:szCs w:val="24"/>
        </w:rPr>
        <w:t xml:space="preserve">           </w:t>
      </w:r>
    </w:p>
    <w:p w:rsidR="00D05F2E" w:rsidRPr="00D05F2E" w:rsidRDefault="00D05F2E" w:rsidP="00D05F2E">
      <w:pPr>
        <w:adjustRightInd/>
        <w:snapToGrid/>
        <w:spacing w:after="0" w:line="480" w:lineRule="auto"/>
        <w:ind w:firstLineChars="200" w:firstLine="480"/>
        <w:rPr>
          <w:rFonts w:ascii="宋体" w:eastAsia="宋体" w:hAnsi="宋体" w:cs="宋体"/>
          <w:sz w:val="24"/>
          <w:szCs w:val="24"/>
        </w:rPr>
      </w:pPr>
      <w:r w:rsidRPr="00D05F2E">
        <w:rPr>
          <w:rFonts w:asciiTheme="minorHAnsi" w:eastAsiaTheme="minorEastAsia" w:hAnsiTheme="minorHAnsi" w:cs="宋体" w:hint="eastAsia"/>
          <w:sz w:val="24"/>
          <w:szCs w:val="24"/>
        </w:rPr>
        <w:t>《中华人民共和国公共文化服务保障法》已由中华人民共和国第十二届全国人民代表大会常务委员会第二十五次会议于</w:t>
      </w:r>
      <w:r w:rsidRPr="00D05F2E">
        <w:rPr>
          <w:rFonts w:ascii="Calibri" w:eastAsia="宋体" w:hAnsi="Calibri" w:cs="宋体"/>
          <w:sz w:val="24"/>
          <w:szCs w:val="24"/>
        </w:rPr>
        <w:t>2016</w:t>
      </w:r>
      <w:r w:rsidRPr="00D05F2E">
        <w:rPr>
          <w:rFonts w:asciiTheme="minorHAnsi" w:eastAsiaTheme="minorEastAsia" w:hAnsiTheme="minorHAnsi" w:cs="宋体" w:hint="eastAsia"/>
          <w:sz w:val="24"/>
          <w:szCs w:val="24"/>
        </w:rPr>
        <w:t>年</w:t>
      </w:r>
      <w:r w:rsidRPr="00D05F2E">
        <w:rPr>
          <w:rFonts w:ascii="Calibri" w:eastAsia="宋体" w:hAnsi="Calibri" w:cs="宋体"/>
          <w:sz w:val="24"/>
          <w:szCs w:val="24"/>
        </w:rPr>
        <w:t>12</w:t>
      </w:r>
      <w:r w:rsidRPr="00D05F2E">
        <w:rPr>
          <w:rFonts w:asciiTheme="minorHAnsi" w:eastAsiaTheme="minorEastAsia" w:hAnsiTheme="minorHAnsi" w:cs="宋体" w:hint="eastAsia"/>
          <w:sz w:val="24"/>
          <w:szCs w:val="24"/>
        </w:rPr>
        <w:t>月</w:t>
      </w:r>
      <w:r w:rsidRPr="00D05F2E">
        <w:rPr>
          <w:rFonts w:ascii="Calibri" w:eastAsia="宋体" w:hAnsi="Calibri" w:cs="宋体"/>
          <w:sz w:val="24"/>
          <w:szCs w:val="24"/>
        </w:rPr>
        <w:t>25</w:t>
      </w:r>
      <w:r w:rsidRPr="00D05F2E">
        <w:rPr>
          <w:rFonts w:asciiTheme="minorHAnsi" w:eastAsiaTheme="minorEastAsia" w:hAnsiTheme="minorHAnsi" w:cs="宋体" w:hint="eastAsia"/>
          <w:sz w:val="24"/>
          <w:szCs w:val="24"/>
        </w:rPr>
        <w:t>日通过，现予公布，自</w:t>
      </w:r>
      <w:r w:rsidRPr="00D05F2E">
        <w:rPr>
          <w:rFonts w:ascii="Calibri" w:eastAsia="宋体" w:hAnsi="Calibri" w:cs="宋体"/>
          <w:sz w:val="24"/>
          <w:szCs w:val="24"/>
        </w:rPr>
        <w:t>2017</w:t>
      </w:r>
      <w:r w:rsidRPr="00D05F2E">
        <w:rPr>
          <w:rFonts w:asciiTheme="minorHAnsi" w:eastAsiaTheme="minorEastAsia" w:hAnsiTheme="minorHAnsi" w:cs="宋体" w:hint="eastAsia"/>
          <w:sz w:val="24"/>
          <w:szCs w:val="24"/>
        </w:rPr>
        <w:t>年</w:t>
      </w:r>
      <w:r w:rsidRPr="00D05F2E">
        <w:rPr>
          <w:rFonts w:ascii="Calibri" w:eastAsia="宋体" w:hAnsi="Calibri" w:cs="宋体"/>
          <w:sz w:val="24"/>
          <w:szCs w:val="24"/>
        </w:rPr>
        <w:t>3</w:t>
      </w:r>
      <w:r w:rsidRPr="00D05F2E">
        <w:rPr>
          <w:rFonts w:asciiTheme="minorHAnsi" w:eastAsiaTheme="minorEastAsia" w:hAnsiTheme="minorHAnsi" w:cs="宋体" w:hint="eastAsia"/>
          <w:sz w:val="24"/>
          <w:szCs w:val="24"/>
        </w:rPr>
        <w:t>月</w:t>
      </w:r>
      <w:r w:rsidRPr="00D05F2E">
        <w:rPr>
          <w:rFonts w:ascii="Calibri" w:eastAsia="宋体" w:hAnsi="Calibri" w:cs="宋体"/>
          <w:sz w:val="24"/>
          <w:szCs w:val="24"/>
        </w:rPr>
        <w:t>1</w:t>
      </w:r>
      <w:r w:rsidRPr="00D05F2E">
        <w:rPr>
          <w:rFonts w:asciiTheme="minorHAnsi" w:eastAsiaTheme="minorEastAsia" w:hAnsiTheme="minorHAnsi" w:cs="宋体" w:hint="eastAsia"/>
          <w:sz w:val="24"/>
          <w:szCs w:val="24"/>
        </w:rPr>
        <w:t>日起施行。</w:t>
      </w:r>
    </w:p>
    <w:p w:rsidR="00D05F2E" w:rsidRPr="00D05F2E" w:rsidRDefault="00D05F2E" w:rsidP="00D05F2E">
      <w:pPr>
        <w:adjustRightInd/>
        <w:snapToGrid/>
        <w:spacing w:after="0" w:line="480" w:lineRule="auto"/>
        <w:jc w:val="right"/>
        <w:rPr>
          <w:rFonts w:ascii="宋体" w:eastAsia="宋体" w:hAnsi="宋体" w:cs="宋体"/>
          <w:b/>
          <w:sz w:val="24"/>
          <w:szCs w:val="24"/>
        </w:rPr>
      </w:pPr>
      <w:r w:rsidRPr="00D05F2E">
        <w:rPr>
          <w:rFonts w:asciiTheme="minorHAnsi" w:eastAsiaTheme="minorEastAsia" w:hAnsiTheme="minorHAnsi" w:cs="宋体" w:hint="eastAsia"/>
          <w:b/>
          <w:sz w:val="24"/>
          <w:szCs w:val="24"/>
        </w:rPr>
        <w:t>中华人民共和国主席</w:t>
      </w:r>
      <w:r w:rsidRPr="00D05F2E">
        <w:rPr>
          <w:rFonts w:ascii="Calibri" w:eastAsia="宋体" w:hAnsi="Calibri" w:cs="宋体"/>
          <w:b/>
          <w:sz w:val="24"/>
          <w:szCs w:val="24"/>
        </w:rPr>
        <w:t xml:space="preserve"> </w:t>
      </w:r>
      <w:r w:rsidRPr="00D05F2E">
        <w:rPr>
          <w:rFonts w:asciiTheme="minorHAnsi" w:eastAsiaTheme="minorEastAsia" w:hAnsiTheme="minorHAnsi" w:cs="宋体" w:hint="eastAsia"/>
          <w:b/>
          <w:sz w:val="24"/>
          <w:szCs w:val="24"/>
        </w:rPr>
        <w:t>习近平</w:t>
      </w:r>
    </w:p>
    <w:p w:rsidR="00D05F2E" w:rsidRDefault="00D05F2E" w:rsidP="00D05F2E">
      <w:pPr>
        <w:adjustRightInd/>
        <w:snapToGrid/>
        <w:spacing w:after="0" w:line="480" w:lineRule="auto"/>
        <w:jc w:val="right"/>
        <w:rPr>
          <w:rFonts w:asciiTheme="minorHAnsi" w:eastAsiaTheme="minorEastAsia" w:hAnsiTheme="minorHAnsi" w:cs="宋体" w:hint="eastAsia"/>
          <w:b/>
          <w:sz w:val="24"/>
          <w:szCs w:val="24"/>
        </w:rPr>
      </w:pPr>
      <w:r w:rsidRPr="00D05F2E">
        <w:rPr>
          <w:rFonts w:ascii="Calibri" w:eastAsia="宋体" w:hAnsi="Calibri" w:cs="宋体"/>
          <w:b/>
          <w:sz w:val="24"/>
          <w:szCs w:val="24"/>
        </w:rPr>
        <w:t>2016</w:t>
      </w:r>
      <w:r w:rsidRPr="00D05F2E">
        <w:rPr>
          <w:rFonts w:asciiTheme="minorHAnsi" w:eastAsiaTheme="minorEastAsia" w:hAnsiTheme="minorHAnsi" w:cs="宋体" w:hint="eastAsia"/>
          <w:b/>
          <w:sz w:val="24"/>
          <w:szCs w:val="24"/>
        </w:rPr>
        <w:t>年</w:t>
      </w:r>
      <w:r w:rsidRPr="00D05F2E">
        <w:rPr>
          <w:rFonts w:ascii="Calibri" w:eastAsia="宋体" w:hAnsi="Calibri" w:cs="宋体"/>
          <w:b/>
          <w:sz w:val="24"/>
          <w:szCs w:val="24"/>
        </w:rPr>
        <w:t>12</w:t>
      </w:r>
      <w:r w:rsidRPr="00D05F2E">
        <w:rPr>
          <w:rFonts w:asciiTheme="minorHAnsi" w:eastAsiaTheme="minorEastAsia" w:hAnsiTheme="minorHAnsi" w:cs="宋体" w:hint="eastAsia"/>
          <w:b/>
          <w:sz w:val="24"/>
          <w:szCs w:val="24"/>
        </w:rPr>
        <w:t>月</w:t>
      </w:r>
      <w:r w:rsidRPr="00D05F2E">
        <w:rPr>
          <w:rFonts w:ascii="Calibri" w:eastAsia="宋体" w:hAnsi="Calibri" w:cs="宋体"/>
          <w:b/>
          <w:sz w:val="24"/>
          <w:szCs w:val="24"/>
        </w:rPr>
        <w:t>25</w:t>
      </w:r>
      <w:r w:rsidRPr="00D05F2E">
        <w:rPr>
          <w:rFonts w:asciiTheme="minorHAnsi" w:eastAsiaTheme="minorEastAsia" w:hAnsiTheme="minorHAnsi" w:cs="宋体" w:hint="eastAsia"/>
          <w:b/>
          <w:sz w:val="24"/>
          <w:szCs w:val="24"/>
        </w:rPr>
        <w:t>日</w:t>
      </w:r>
    </w:p>
    <w:p w:rsidR="00BD5EC2" w:rsidRPr="00D05F2E" w:rsidRDefault="00BD5EC2" w:rsidP="00BD5EC2">
      <w:pPr>
        <w:adjustRightInd/>
        <w:snapToGrid/>
        <w:spacing w:after="0" w:line="480" w:lineRule="auto"/>
        <w:rPr>
          <w:rFonts w:ascii="宋体" w:eastAsia="宋体" w:hAnsi="宋体" w:cs="宋体"/>
          <w:b/>
          <w:sz w:val="24"/>
          <w:szCs w:val="24"/>
        </w:rPr>
      </w:pPr>
    </w:p>
    <w:p w:rsidR="00F01923" w:rsidRPr="00F01923" w:rsidRDefault="00BD5EC2" w:rsidP="00F01923">
      <w:pPr>
        <w:adjustRightInd/>
        <w:snapToGrid/>
        <w:spacing w:after="0" w:line="480" w:lineRule="auto"/>
        <w:jc w:val="center"/>
        <w:rPr>
          <w:rFonts w:ascii="宋体" w:eastAsia="宋体" w:hAnsi="宋体" w:cs="宋体"/>
          <w:b/>
          <w:sz w:val="36"/>
          <w:szCs w:val="36"/>
        </w:rPr>
      </w:pPr>
      <w:r>
        <w:rPr>
          <w:rFonts w:asciiTheme="minorHAnsi" w:eastAsiaTheme="minorEastAsia" w:hAnsiTheme="minorHAnsi" w:cs="宋体" w:hint="eastAsia"/>
          <w:b/>
          <w:sz w:val="36"/>
          <w:szCs w:val="36"/>
        </w:rPr>
        <w:t>中</w:t>
      </w:r>
      <w:r w:rsidR="00F01923" w:rsidRPr="00F01923">
        <w:rPr>
          <w:rFonts w:asciiTheme="minorHAnsi" w:eastAsiaTheme="minorEastAsia" w:hAnsiTheme="minorHAnsi" w:cs="宋体" w:hint="eastAsia"/>
          <w:b/>
          <w:sz w:val="36"/>
          <w:szCs w:val="36"/>
        </w:rPr>
        <w:t>华人民共和国公共文化服务保障法</w:t>
      </w:r>
    </w:p>
    <w:p w:rsidR="00F01923" w:rsidRPr="00F01923" w:rsidRDefault="00F01923" w:rsidP="00F01923">
      <w:pPr>
        <w:adjustRightInd/>
        <w:snapToGrid/>
        <w:spacing w:after="0" w:line="480" w:lineRule="auto"/>
        <w:jc w:val="center"/>
        <w:rPr>
          <w:rFonts w:ascii="宋体" w:eastAsia="宋体" w:hAnsi="宋体" w:cs="宋体"/>
          <w:sz w:val="21"/>
          <w:szCs w:val="21"/>
        </w:rPr>
      </w:pPr>
      <w:r w:rsidRPr="00F01923">
        <w:rPr>
          <w:rFonts w:asciiTheme="minorHAnsi" w:eastAsiaTheme="minorEastAsia" w:hAnsiTheme="minorHAnsi" w:cs="宋体" w:hint="eastAsia"/>
          <w:sz w:val="21"/>
          <w:szCs w:val="21"/>
        </w:rPr>
        <w:t>（</w:t>
      </w:r>
      <w:r w:rsidRPr="00F01923">
        <w:rPr>
          <w:rFonts w:ascii="Calibri" w:eastAsia="宋体" w:hAnsi="Calibri" w:cs="宋体"/>
          <w:sz w:val="21"/>
          <w:szCs w:val="21"/>
        </w:rPr>
        <w:t>2016</w:t>
      </w:r>
      <w:r w:rsidRPr="00F01923">
        <w:rPr>
          <w:rFonts w:asciiTheme="minorHAnsi" w:eastAsiaTheme="minorEastAsia" w:hAnsiTheme="minorHAnsi" w:cs="宋体" w:hint="eastAsia"/>
          <w:sz w:val="21"/>
          <w:szCs w:val="21"/>
        </w:rPr>
        <w:t>年</w:t>
      </w:r>
      <w:r w:rsidRPr="00F01923">
        <w:rPr>
          <w:rFonts w:ascii="Calibri" w:eastAsia="宋体" w:hAnsi="Calibri" w:cs="宋体"/>
          <w:sz w:val="21"/>
          <w:szCs w:val="21"/>
        </w:rPr>
        <w:t>12</w:t>
      </w:r>
      <w:r w:rsidRPr="00F01923">
        <w:rPr>
          <w:rFonts w:asciiTheme="minorHAnsi" w:eastAsiaTheme="minorEastAsia" w:hAnsiTheme="minorHAnsi" w:cs="宋体" w:hint="eastAsia"/>
          <w:sz w:val="21"/>
          <w:szCs w:val="21"/>
        </w:rPr>
        <w:t>月</w:t>
      </w:r>
      <w:r w:rsidRPr="00F01923">
        <w:rPr>
          <w:rFonts w:ascii="Calibri" w:eastAsia="宋体" w:hAnsi="Calibri" w:cs="宋体"/>
          <w:sz w:val="21"/>
          <w:szCs w:val="21"/>
        </w:rPr>
        <w:t>25</w:t>
      </w:r>
      <w:r w:rsidRPr="00F01923">
        <w:rPr>
          <w:rFonts w:asciiTheme="minorHAnsi" w:eastAsiaTheme="minorEastAsia" w:hAnsiTheme="minorHAnsi" w:cs="宋体" w:hint="eastAsia"/>
          <w:sz w:val="21"/>
          <w:szCs w:val="21"/>
        </w:rPr>
        <w:t>日第十二届全国人民代表大会常务委员会第二十五次会议通过）</w:t>
      </w:r>
    </w:p>
    <w:p w:rsidR="00F01923" w:rsidRPr="00F01923" w:rsidRDefault="00F01923" w:rsidP="00F01923">
      <w:pPr>
        <w:adjustRightInd/>
        <w:snapToGrid/>
        <w:spacing w:after="0" w:line="480" w:lineRule="auto"/>
        <w:ind w:firstLineChars="200" w:firstLine="480"/>
        <w:jc w:val="center"/>
        <w:rPr>
          <w:rFonts w:ascii="宋体" w:eastAsia="宋体" w:hAnsi="宋体" w:cs="宋体"/>
          <w:sz w:val="24"/>
          <w:szCs w:val="24"/>
        </w:rPr>
      </w:pPr>
      <w:r w:rsidRPr="00F01923">
        <w:rPr>
          <w:rFonts w:ascii="Calibri" w:eastAsia="宋体" w:hAnsi="Calibri" w:cs="宋体"/>
          <w:sz w:val="24"/>
          <w:szCs w:val="24"/>
        </w:rPr>
        <w:t xml:space="preserve">      </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目</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录</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第一章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总</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则</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第二章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公共文化设施建设与管理</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第三章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公共文化服务提供</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第四章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保障措施</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第五章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法律责任</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第六章</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附</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则</w:t>
      </w:r>
    </w:p>
    <w:p w:rsidR="00F01923" w:rsidRPr="00F01923" w:rsidRDefault="00F01923" w:rsidP="00F01923">
      <w:pPr>
        <w:adjustRightInd/>
        <w:snapToGrid/>
        <w:spacing w:after="0" w:line="480" w:lineRule="auto"/>
        <w:ind w:firstLineChars="200" w:firstLine="480"/>
        <w:jc w:val="center"/>
        <w:rPr>
          <w:rFonts w:ascii="宋体" w:eastAsia="宋体" w:hAnsi="宋体" w:cs="宋体"/>
          <w:sz w:val="24"/>
          <w:szCs w:val="24"/>
        </w:rPr>
      </w:pPr>
      <w:r w:rsidRPr="00F01923">
        <w:rPr>
          <w:rFonts w:ascii="Calibri" w:eastAsia="宋体" w:hAnsi="Calibri" w:cs="宋体"/>
          <w:sz w:val="24"/>
          <w:szCs w:val="24"/>
        </w:rPr>
        <w:t xml:space="preserve">        </w:t>
      </w:r>
    </w:p>
    <w:p w:rsidR="00F01923" w:rsidRPr="00F01923" w:rsidRDefault="00F01923" w:rsidP="00F01923">
      <w:pPr>
        <w:adjustRightInd/>
        <w:snapToGrid/>
        <w:spacing w:after="0" w:line="480" w:lineRule="auto"/>
        <w:rPr>
          <w:rFonts w:ascii="宋体" w:eastAsia="宋体" w:hAnsi="宋体" w:cs="宋体"/>
          <w:b/>
          <w:sz w:val="24"/>
          <w:szCs w:val="24"/>
        </w:rPr>
      </w:pPr>
      <w:r w:rsidRPr="00F01923">
        <w:rPr>
          <w:rFonts w:asciiTheme="minorHAnsi" w:eastAsiaTheme="minorEastAsia" w:hAnsiTheme="minorHAnsi" w:cs="宋体" w:hint="eastAsia"/>
          <w:b/>
          <w:sz w:val="24"/>
          <w:szCs w:val="24"/>
        </w:rPr>
        <w:t>第一章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总</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则</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lastRenderedPageBreak/>
        <w:t>第一条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为了加强公共文化服务体系建设，丰富人民群众精神文化生活，传承中华优秀传统文化，弘扬社会主义核心价值观，增强文化自信，促进中国特色社会主义文化繁荣发展，提高全民族文明素质，制定本法。</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本法所称公共文化服务，是指由政府主导、社会力量参与，以满足公民基本文化需求为主要目的而提供的公共文化设施、文化产品、文化活动以及其他相关服务。</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第三条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公共文化服务应当坚持社会主义先进文化前进方向，坚持以人民为中心，坚持以社会主义核心价值观为引领；应当按照“百花齐放、百家争鸣”的方针，支持优秀公共文化产品的创作生产，丰富公共文化服务内容。</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第四条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县级以上人民政府应当将公共文化服务纳入本级国民经济和社会发展规划，按照公益性、基本性、均等性、便利性的要求，加强公共文化设施建设，完善公共文化服务体系，提高公共文化服务效能。</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国务院根据公民基本文化需求和经济社会发展水平，制定并调整国家基本公共文化服务指导标准。</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省、自治区、直辖市人民政府根据国家基本公共文化服务指导标准，结合当地实际需求、财政能力和文化特色，制定并调整本行政区域的基本公共文化服务实施标准。</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第六条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国务院建立公共文化服务综合协调机制，指导、协调、推动全国公共文化服务工作。国务院文化主管部门承担综合协调具体职责。</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地方各级人民政府应当加强对公共文化服务的统筹协调，推动实现共建共享。</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lastRenderedPageBreak/>
        <w:t>第七条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国务院文化主管部门、新闻出版广电主管部门依照本法和国务院规定的职责负责全国的公共文化服务工作；国务院其他有关部门在各自职责范围内负责相关公共文化服务工作。</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县级以上地方人民政府文化、新闻出版广电主管部门根据其职责负责本行政区域内的公共文化服务工作；县级以上地方人民政府其他有关部门在各自职责范围内负责相关公共文化服务工作。</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第八条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国家扶助革命老区、民族地区、边疆地区、贫困地区的公共文化服务，促进公共文化服务均衡协调发展。</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各级人民政府应当根据未成年人、老年人、残疾人和流动人口等群体的特点与需求，提供相应的公共文化服务。</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第十条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国家鼓励和支持公共文化服务与学校教育相结合，充分发挥公共文化服务的社会教育功能，提高青少年思想道德和科学文化素质。</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国家鼓励和支持发挥科技在公共文化服务中的作用，推动运用现代信息技术和传播技术，提高公众的科学素养和公共文化服务水平。</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第十二条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国家鼓励和支持在公共文化服务领域开展国际合作与交流。</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第十三条</w:t>
      </w:r>
      <w:r w:rsidRPr="00F01923">
        <w:rPr>
          <w:rFonts w:ascii="Calibri" w:eastAsia="宋体" w:hAnsi="Calibri" w:cs="宋体"/>
          <w:sz w:val="24"/>
          <w:szCs w:val="24"/>
        </w:rPr>
        <w:t xml:space="preserve"> </w:t>
      </w:r>
      <w:r w:rsidRPr="00F01923">
        <w:rPr>
          <w:rFonts w:asciiTheme="minorHAnsi" w:eastAsiaTheme="minorEastAsia" w:hAnsiTheme="minorHAnsi" w:cs="宋体" w:hint="eastAsia"/>
          <w:sz w:val="24"/>
          <w:szCs w:val="24"/>
        </w:rPr>
        <w:t>国家鼓励和支持公民、法人和其他组织参与公共文化服务。</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t>对在公共文化服务中作出突出贡献的公民、法人和其他组织，依法给予表彰和奖励。</w:t>
      </w:r>
    </w:p>
    <w:p w:rsidR="00F01923" w:rsidRPr="00F01923" w:rsidRDefault="00F01923" w:rsidP="00F01923">
      <w:pPr>
        <w:adjustRightInd/>
        <w:snapToGrid/>
        <w:spacing w:after="0" w:line="480" w:lineRule="auto"/>
        <w:rPr>
          <w:rFonts w:ascii="宋体" w:eastAsia="宋体" w:hAnsi="宋体" w:cs="宋体"/>
          <w:b/>
          <w:sz w:val="24"/>
          <w:szCs w:val="24"/>
        </w:rPr>
      </w:pPr>
      <w:r w:rsidRPr="00F01923">
        <w:rPr>
          <w:rFonts w:asciiTheme="minorHAnsi" w:eastAsiaTheme="minorEastAsia" w:hAnsiTheme="minorHAnsi" w:cs="宋体" w:hint="eastAsia"/>
          <w:b/>
          <w:sz w:val="24"/>
          <w:szCs w:val="24"/>
        </w:rPr>
        <w:t>第二章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公共文化设施建设与管理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本法所称公共文化设施是指用于提供公共文化服务的建筑物、场地和设备，主要包括图书馆、博物馆、文化馆（站）、美术馆、科技馆、纪念馆、体育场馆、工人文化宫、青少年宫、妇女儿童活动中心、老年人活动中心、</w:t>
      </w:r>
      <w:r w:rsidRPr="00F01923">
        <w:rPr>
          <w:rFonts w:asciiTheme="minorHAnsi" w:eastAsiaTheme="minorEastAsia" w:hAnsiTheme="minorHAnsi" w:cs="宋体" w:hint="eastAsia"/>
          <w:sz w:val="24"/>
          <w:szCs w:val="24"/>
        </w:rPr>
        <w:lastRenderedPageBreak/>
        <w:t>乡镇（街道）和村（社区）基层综合性文化服务中心、农家（职工）书屋、公共阅报栏（屏）、广播电视播出传输覆盖设施、公共数字文化服务点等。</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县级以上地方人民政府应当将本行政区域内的公共文化设施目录及有关信息予以公布。</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公共文化设施的选址，应当征求公众意见，符合公共文化设施的功能和特点，有利于发挥其作用。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第十六条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公共文化设施的建设用地，应当符合土地利用总体规划和城乡规划，并依照法定程序审批。</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任何单位和个人不得侵占公共文化设施建设用地或者擅自改变其用途。因特殊情况需要调整公共文化设施建设用地的，应当重新确定建设用地。调整后的公共文化设施建设用地不得少于原有面积。</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新建、改建、扩建居民住宅区，应当按照有关规定、标准，规划和建设配套的公共文化设施。</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第十七条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公共文化设施的设计和建设，应当符合实用、安全、科学、美观、环保、节约的要求和国家规定的标准，并配置无障碍设施设备。</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第十八条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地方各级人民政府可以采取新建、改建、扩建、合建、租赁、利用现有公共设施等多种方式，加强乡镇（街道）、村（社区）基层综合性文化</w:t>
      </w:r>
      <w:r w:rsidRPr="00F01923">
        <w:rPr>
          <w:rFonts w:asciiTheme="minorHAnsi" w:eastAsiaTheme="minorEastAsia" w:hAnsiTheme="minorHAnsi" w:cs="宋体" w:hint="eastAsia"/>
          <w:sz w:val="24"/>
          <w:szCs w:val="24"/>
        </w:rPr>
        <w:lastRenderedPageBreak/>
        <w:t>服务中心建设，推动基层有关公共设施的统一管理、综合利用，并保障其正常运行。</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第十九条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任何单位和个人不得擅自拆除公共文化设施，不得擅自改变公共文化设施的功能、用途或者妨碍其正常运行，不得侵占、挪用公共文化设施，不得将公共文化设施用于与公共文化服务无关的商业经营活动。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公共文化设施管理单位应当按照国家规定的标准，配置和更新必需的服务内容和设备，加强公共文化设施经常性维护管理工作，保障公共文化设施的正常使用和运转。</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公共文化设施管理单位应当建立健全管理制度和服务规范，建立公共文化设施资产统计报告制度和公共文化服务开展情况的年报制度。</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公共文化设施管理单位应当建立健全安全管理制度，开展公共文化设施及公众活动的安全评价，依法配备安全保护设备和人员，保障公共文化设施和公众活动安全。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第二十三条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各级人民政府应当建立有公众参与的公共文化设施使用效能考核评价制度，公共文化设施管理单位应当根据评价结果改进工作，提高服务质量。</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第二十四条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国家推动公共图书馆、博物馆、文化馆等公共文化设施管理单位根据其功能定位建立健全法人治理结构，吸收有关方面代表、专业人士和公众参与管理。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国家鼓励和支持公民、法人和其他组织兴建、捐建或者与政府部门合作建设公共文化设施，鼓励公民、法人和其他组织依法参与公共文化设施的运营和管理。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第二十六条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公众在使用公共文化设施时，应当遵守公共秩序，爱护公共设施，不得损坏公共设施设备和物品。</w:t>
      </w:r>
    </w:p>
    <w:p w:rsidR="00F01923" w:rsidRPr="00F01923" w:rsidRDefault="00F01923" w:rsidP="00F01923">
      <w:pPr>
        <w:adjustRightInd/>
        <w:snapToGrid/>
        <w:spacing w:after="0" w:line="480" w:lineRule="auto"/>
        <w:rPr>
          <w:rFonts w:asciiTheme="minorHAnsi" w:eastAsiaTheme="minorEastAsia" w:hAnsiTheme="minorHAnsi" w:cs="宋体"/>
          <w:b/>
          <w:sz w:val="24"/>
          <w:szCs w:val="24"/>
        </w:rPr>
      </w:pPr>
      <w:r w:rsidRPr="00F01923">
        <w:rPr>
          <w:rFonts w:asciiTheme="minorHAnsi" w:eastAsiaTheme="minorEastAsia" w:hAnsiTheme="minorHAnsi" w:cs="宋体" w:hint="eastAsia"/>
          <w:b/>
          <w:sz w:val="24"/>
          <w:szCs w:val="24"/>
        </w:rPr>
        <w:t>第三章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公共文化服务提供</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第二十七条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各级人民政府应当充分利用公共文化设施，促进优秀公共文化产品的提供和传播，支持开展全民阅读、全民普法、全民健身、全民科普和艺术普及、优秀传统文化传承活动。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第二十八条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设区的市级、县级地方人民政府应当根据国家基本公共文化服务指导标准和省、自治区、直辖市基本公共文化服务实施标准，结合当地实际，制定公布本行政区域公共文化服务目录并组织实施。</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第二十九条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益性文化单位应当完善服务项目、丰富服务内容，创造条件向公众提供免费或者优惠的文艺演出、陈列展览、电影放映、广播电视节目收听收看、阅读服务、艺术培训等，并为公众开展文化活动提供支持和帮助。</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国家鼓励经营性文化单位提供免费或者优惠的公共文化产品和文化活动。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基层综合性文化服务中心应当加强资源整合，建立完善公共文化服务网络，充分发挥统筹服务功能，为公众提供书报阅读、影视观赏、戏曲表</w:t>
      </w:r>
      <w:r w:rsidRPr="00F01923">
        <w:rPr>
          <w:rFonts w:asciiTheme="minorHAnsi" w:eastAsiaTheme="minorEastAsia" w:hAnsiTheme="minorHAnsi" w:cs="宋体" w:hint="eastAsia"/>
          <w:sz w:val="24"/>
          <w:szCs w:val="24"/>
        </w:rPr>
        <w:lastRenderedPageBreak/>
        <w:t>演、普法教育、艺术普及、科学普及、广播播送、互联网上网和群众性文化体育活动等公共文化服务，并根据其功能特点，因地制宜提供其他公共服务。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公共文化设施应当根据其功能、特点，按照国家有关规定，向公众免费或者优惠开放。</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公共文化设施开放收取费用的，应当每月定期向中小学生免费开放。</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公共文化设施开放或者提供培训服务等收取费用的，应当报经县级以上人民政府有关部门批准；收取的费用，应当用于公共文化设施的维护、管理和事业发展，不得挪作他用。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公共文化设施管理单位应当公示服务项目和开放时间；临时停止开放的，应当及时公告。</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国家鼓励和支持机关、学校、企业事业单位的文化体育设施向公众开放。</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第三十三条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国家统筹规划公共数字文化建设，构建标准统一、互联互通的公共数字文化服务网络，建设公共文化信息资源库，实现基层网络服务共建共享。</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国家支持开发数字文化产品，推动利用宽带互联网、移动互联网、广播电视网和卫星网络提供公共文化服务。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地方各级人民政府应当加强基层公共文化设施的数字化和网络建设，提高数字化和网络服务能力。</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地方各级人民政府应当采取多种方式，因地制宜提供流动文化服务。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第三十五条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国家重点增加农村地区图书、报刊、戏曲、电影、广播电视节目、网络信息内容、节庆活动、体育健身活动等公共文化产品供给，促进城乡公共文化服务均等化。</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面向农村提供的图书、报刊、电影等公共文化产品应当符合农村特点和需求，提高针对性和时效性。</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第三十六条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地方各级人民政府应当根据当地实际情况，在人员流动量较大的公共场所、务工人员较为集中的区域以及留守妇女儿童较为集中的农村地区，配备必要的设施，采取多种形式，提供便利可及的公共文化服务。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第三十七条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国家鼓励公民主动参与公共文化服务，自主开展健康文明的群众性文化体育活动；地方各级人民政府应当给予必要的指导、支持和帮助。</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居民委员会、村民委员会应当根据居民的需求开展群众性文化体育活动，并协助当地人民政府有关部门开展公共文化服务相关工作。</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国家机关、社会组织、企业事业单位应当结合自身特点和需要，组织开展群众性文化体育活动，丰富职工文化生活。</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第三十八条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地方各级人民政府应当加强面向在校学生的公共文化服务，支持学校开展适合在校学生特点的文化体育活动，促进德智体美教育。</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第三十九条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地方各级人民政府应当支持军队基层文化建设，丰富军营文化体育活动，加强军民文化融合。</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国家加强民族语言文字文化产品的供给，加强优秀公共文化产品的民族语言文字译制及其在民族地区的传播，鼓励和扶助民族文化产品的创作生产，支持开展具有民族特色的群众性文化体育活动。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第四十一条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国家鼓励和支持公民、法人和其他组织通过兴办实体、资助项目、赞助活动、提供设施、捐赠产品等方式，参与提供公共文化服务。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第四十三条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国家倡导和鼓励公民、法人和其他组织参与文化志愿服务。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公共文化设施管理单位应当建立文化志愿服务机制，组织开展文化志愿服务活动。</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县级以上地方人民政府有关部门应当对文化志愿活动给予必要的指导和支持，并建立管理评价、教育培训和激励保障机制。</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任何组织和个人不得利用公共文化设施、文化产品、文化活动以及其他相关服务，从事危害国家安全、损害社会公共利益和其他违反法律法规的活动。</w:t>
      </w:r>
    </w:p>
    <w:p w:rsidR="00F01923" w:rsidRPr="00F01923" w:rsidRDefault="00F01923" w:rsidP="0036719D">
      <w:pPr>
        <w:adjustRightInd/>
        <w:snapToGrid/>
        <w:spacing w:after="0" w:line="480" w:lineRule="auto"/>
        <w:rPr>
          <w:rFonts w:asciiTheme="minorHAnsi" w:eastAsiaTheme="minorEastAsia" w:hAnsiTheme="minorHAnsi" w:cs="宋体"/>
          <w:b/>
          <w:sz w:val="24"/>
          <w:szCs w:val="24"/>
        </w:rPr>
      </w:pPr>
      <w:r w:rsidRPr="00F01923">
        <w:rPr>
          <w:rFonts w:asciiTheme="minorHAnsi" w:eastAsiaTheme="minorEastAsia" w:hAnsiTheme="minorHAnsi" w:cs="宋体" w:hint="eastAsia"/>
          <w:b/>
          <w:sz w:val="24"/>
          <w:szCs w:val="24"/>
        </w:rPr>
        <w:t>第四章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保障措施</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国务院和地方各级人民政府应当根据公共文化服务的事权和支出责任，将公共文化服务经费纳入本级预算，安排公共文化服务所需资金。</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第四十六条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国务院和省、自治区、直辖市人民政府应当增加投入，通过转移支付等方式，重点扶助革命老区、民族地区、边疆地区、贫困地区开展公共文化服务。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国家鼓励和支持经济发达地区对革命老区、民族地区、边疆地区、贫困地区的公共文化服务提供援助。</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第四十七条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免费或者优惠开放的公共文化设施，按照国家规定享受补助。</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第四十八条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国家鼓励社会资本依法投入公共文化服务，拓宽公共文化服务资金来源渠道。</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第四十九条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国家采取政府购买服务等措施，支持公民、法人和其他组织参与提供公共文化服务。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公民、法人和其他组织通过公益性社会团体或者县级以上人民政府及其部门，捐赠财产用于公共文化服务的，依法享受税收优惠。</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国家鼓励通过捐赠等方式设立公共文化服务基金，专门用于公共文化服务。</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地方各级人民政府应当按照公共文化设施的功能、任务和服务人口规模，合理设置公共文化服务岗位，配备相应专业人员。</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国家鼓励和支持文化专业人员、高校毕业生和志愿者到基层从事公共文化服务工作。</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第五十三条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国家鼓励和支持公民、法人和其他组织依法成立公共文化服务领域的社会组织，推动公共文化服务社会化、专业化发展。</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国家支持公共文化服务理论研究，加强多层次专业人才教育和培训。</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县级以上人民政府应当建立健全公共文化服务资金使用的监督和统计公告制度，加强绩效考评，确保资金用于公共文化服务。任何单位和个人不得侵占、挪用公共文化服务资金。</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审计机关应当依法加强对公共文化服务资金的审计监督。</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第五十六条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各级人民政府应当加强对公共文化服务工作的监督检查，建立反映公众文化需求的征询反馈制度和有公众参与的公共文化服务考核评价制度，并将考核评价结果作为确定补贴或者奖励的依据。</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第五十七条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各级人民政府及有关部门应当及时公开公共文化服务信息，主动接受社会监督。</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新闻媒体应当积极开展公共文化服务的宣传报道，并加强舆论监督。</w:t>
      </w:r>
    </w:p>
    <w:p w:rsidR="00F01923" w:rsidRPr="00F01923" w:rsidRDefault="00F01923" w:rsidP="0036719D">
      <w:pPr>
        <w:adjustRightInd/>
        <w:snapToGrid/>
        <w:spacing w:after="0" w:line="480" w:lineRule="auto"/>
        <w:rPr>
          <w:rFonts w:asciiTheme="minorHAnsi" w:eastAsiaTheme="minorEastAsia" w:hAnsiTheme="minorHAnsi" w:cs="宋体"/>
          <w:b/>
          <w:sz w:val="24"/>
          <w:szCs w:val="24"/>
        </w:rPr>
      </w:pPr>
      <w:r w:rsidRPr="00F01923">
        <w:rPr>
          <w:rFonts w:asciiTheme="minorHAnsi" w:eastAsiaTheme="minorEastAsia" w:hAnsiTheme="minorHAnsi" w:cs="宋体" w:hint="eastAsia"/>
          <w:b/>
          <w:sz w:val="24"/>
          <w:szCs w:val="24"/>
        </w:rPr>
        <w:t>第五章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法律责任</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第五十八条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第五十九条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违反本法规定，地方各级人民政府和县级以上人民政府有关部门，有下列行为之一的，由其上级机关或者监察机关责令限期改正；情节严重的，对直接负责的主管人员和其他直接责任人员依法给予处分：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（一）侵占、挪用公共文化服务资金的；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（二）擅自拆除、侵占、挪用公共文化设施，或者改变其功能、用途，或者妨碍其正常运行的；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（三）未依照本法规定重建公共文化设施的；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（四）滥用职权、玩忽职守、徇私舞弊的。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第六十条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lastRenderedPageBreak/>
        <w:t>第六十一条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违反本法规定，公共文化设施管理单位有下列情形之一的，由其主管部门责令限期改正；造成严重后果的，对直接负责的主管人员和其他直接责任人员，依法给予处分：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（一）未按照规定对公众开放的；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（二）未公示服务项目、开放时间等事项的；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（三）未建立安全管理制度的；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（四）因管理不善造成损失的。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第六十二条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（一）开展与公共文化设施功能、用途不符的服务活动的；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（二）对应当免费开放的公共文化设施收费或者变相收费的；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（三）收取费用未用于公共文化设施的维护、管理和事业发展，挪作他用的。</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第六十三条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违反本法规定，损害他人民事权益的，依法承担民事责任；构成违反治安管理行为的，由公安机关依法给予治安管理处罚；构成犯罪的，依法追究刑事责任。</w:t>
      </w:r>
    </w:p>
    <w:p w:rsidR="00F01923" w:rsidRPr="00F01923" w:rsidRDefault="00F01923" w:rsidP="0036719D">
      <w:pPr>
        <w:adjustRightInd/>
        <w:snapToGrid/>
        <w:spacing w:after="0" w:line="480" w:lineRule="auto"/>
        <w:rPr>
          <w:rFonts w:asciiTheme="minorHAnsi" w:eastAsiaTheme="minorEastAsia" w:hAnsiTheme="minorHAnsi" w:cs="宋体"/>
          <w:b/>
          <w:sz w:val="24"/>
          <w:szCs w:val="24"/>
        </w:rPr>
      </w:pPr>
      <w:r w:rsidRPr="00F01923">
        <w:rPr>
          <w:rFonts w:asciiTheme="minorHAnsi" w:eastAsiaTheme="minorEastAsia" w:hAnsiTheme="minorHAnsi" w:cs="宋体" w:hint="eastAsia"/>
          <w:b/>
          <w:sz w:val="24"/>
          <w:szCs w:val="24"/>
        </w:rPr>
        <w:t>第六章</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附</w:t>
      </w:r>
      <w:r w:rsidRPr="00F01923">
        <w:rPr>
          <w:rFonts w:asciiTheme="minorHAnsi" w:eastAsiaTheme="minorEastAsia" w:hAnsiTheme="minorHAnsi" w:cs="宋体"/>
          <w:b/>
          <w:sz w:val="24"/>
          <w:szCs w:val="24"/>
        </w:rPr>
        <w:t xml:space="preserve">   </w:t>
      </w:r>
      <w:r w:rsidRPr="00F01923">
        <w:rPr>
          <w:rFonts w:asciiTheme="minorHAnsi" w:eastAsiaTheme="minorEastAsia" w:hAnsiTheme="minorHAnsi" w:cs="宋体" w:hint="eastAsia"/>
          <w:b/>
          <w:sz w:val="24"/>
          <w:szCs w:val="24"/>
        </w:rPr>
        <w:t>则</w:t>
      </w:r>
    </w:p>
    <w:p w:rsidR="00F01923" w:rsidRPr="00F01923" w:rsidRDefault="00F01923" w:rsidP="00F01923">
      <w:pPr>
        <w:adjustRightInd/>
        <w:snapToGrid/>
        <w:spacing w:after="0" w:line="480" w:lineRule="auto"/>
        <w:ind w:firstLineChars="200" w:firstLine="480"/>
        <w:rPr>
          <w:rFonts w:asciiTheme="minorHAnsi" w:eastAsiaTheme="minorEastAsia" w:hAnsiTheme="minorHAnsi" w:cs="宋体"/>
          <w:sz w:val="24"/>
          <w:szCs w:val="24"/>
        </w:rPr>
      </w:pPr>
      <w:r w:rsidRPr="00F01923">
        <w:rPr>
          <w:rFonts w:asciiTheme="minorHAnsi" w:eastAsiaTheme="minorEastAsia" w:hAnsiTheme="minorHAnsi" w:cs="宋体" w:hint="eastAsia"/>
          <w:sz w:val="24"/>
          <w:szCs w:val="24"/>
        </w:rPr>
        <w:t>第六十四条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境外自然人、法人和其他组织在中国境内从事公共文化服务的，应当符合相关法律、行政法规的规定。</w:t>
      </w:r>
    </w:p>
    <w:p w:rsidR="00F01923" w:rsidRPr="00F01923" w:rsidRDefault="00F01923" w:rsidP="00F01923">
      <w:pPr>
        <w:adjustRightInd/>
        <w:snapToGrid/>
        <w:spacing w:after="0" w:line="480" w:lineRule="auto"/>
        <w:ind w:firstLineChars="200" w:firstLine="480"/>
        <w:rPr>
          <w:rFonts w:ascii="宋体" w:eastAsia="宋体" w:hAnsi="宋体" w:cs="宋体"/>
          <w:sz w:val="24"/>
          <w:szCs w:val="24"/>
        </w:rPr>
      </w:pPr>
      <w:r w:rsidRPr="00F01923">
        <w:rPr>
          <w:rFonts w:asciiTheme="minorHAnsi" w:eastAsiaTheme="minorEastAsia" w:hAnsiTheme="minorHAnsi" w:cs="宋体" w:hint="eastAsia"/>
          <w:sz w:val="24"/>
          <w:szCs w:val="24"/>
        </w:rPr>
        <w:lastRenderedPageBreak/>
        <w:t>第六十五条</w:t>
      </w:r>
      <w:r w:rsidRPr="00F01923">
        <w:rPr>
          <w:rFonts w:asciiTheme="minorHAnsi" w:eastAsiaTheme="minorEastAsia" w:hAnsiTheme="minorHAnsi" w:cs="宋体"/>
          <w:sz w:val="24"/>
          <w:szCs w:val="24"/>
        </w:rPr>
        <w:t xml:space="preserve"> </w:t>
      </w:r>
      <w:r w:rsidRPr="00F01923">
        <w:rPr>
          <w:rFonts w:asciiTheme="minorHAnsi" w:eastAsiaTheme="minorEastAsia" w:hAnsiTheme="minorHAnsi" w:cs="宋体" w:hint="eastAsia"/>
          <w:sz w:val="24"/>
          <w:szCs w:val="24"/>
        </w:rPr>
        <w:t>本法自</w:t>
      </w:r>
      <w:r w:rsidRPr="00F01923">
        <w:rPr>
          <w:rFonts w:asciiTheme="minorHAnsi" w:eastAsiaTheme="minorEastAsia" w:hAnsiTheme="minorHAnsi" w:cs="宋体"/>
          <w:sz w:val="24"/>
          <w:szCs w:val="24"/>
        </w:rPr>
        <w:t>2017</w:t>
      </w:r>
      <w:r w:rsidRPr="00F01923">
        <w:rPr>
          <w:rFonts w:asciiTheme="minorHAnsi" w:eastAsiaTheme="minorEastAsia" w:hAnsiTheme="minorHAnsi" w:cs="宋体" w:hint="eastAsia"/>
          <w:sz w:val="24"/>
          <w:szCs w:val="24"/>
        </w:rPr>
        <w:t>年</w:t>
      </w:r>
      <w:r w:rsidRPr="00F01923">
        <w:rPr>
          <w:rFonts w:asciiTheme="minorHAnsi" w:eastAsiaTheme="minorEastAsia" w:hAnsiTheme="minorHAnsi" w:cs="宋体"/>
          <w:sz w:val="24"/>
          <w:szCs w:val="24"/>
        </w:rPr>
        <w:t>3</w:t>
      </w:r>
      <w:r w:rsidRPr="00F01923">
        <w:rPr>
          <w:rFonts w:asciiTheme="minorHAnsi" w:eastAsiaTheme="minorEastAsia" w:hAnsiTheme="minorHAnsi" w:cs="宋体" w:hint="eastAsia"/>
          <w:sz w:val="24"/>
          <w:szCs w:val="24"/>
        </w:rPr>
        <w:t>月</w:t>
      </w:r>
      <w:r w:rsidRPr="00F01923">
        <w:rPr>
          <w:rFonts w:asciiTheme="minorHAnsi" w:eastAsiaTheme="minorEastAsia" w:hAnsiTheme="minorHAnsi" w:cs="宋体"/>
          <w:sz w:val="24"/>
          <w:szCs w:val="24"/>
        </w:rPr>
        <w:t>1</w:t>
      </w:r>
      <w:r w:rsidRPr="00F01923">
        <w:rPr>
          <w:rFonts w:asciiTheme="minorHAnsi" w:eastAsiaTheme="minorEastAsia" w:hAnsiTheme="minorHAnsi" w:cs="宋体" w:hint="eastAsia"/>
          <w:sz w:val="24"/>
          <w:szCs w:val="24"/>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6719D"/>
    <w:rsid w:val="003D37D8"/>
    <w:rsid w:val="00426133"/>
    <w:rsid w:val="004358AB"/>
    <w:rsid w:val="008B7726"/>
    <w:rsid w:val="00BD5EC2"/>
    <w:rsid w:val="00D05F2E"/>
    <w:rsid w:val="00D31D50"/>
    <w:rsid w:val="00DC17B4"/>
    <w:rsid w:val="00F01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D5EC2"/>
    <w:pPr>
      <w:ind w:leftChars="2500" w:left="100"/>
    </w:pPr>
  </w:style>
  <w:style w:type="character" w:customStyle="1" w:styleId="Char">
    <w:name w:val="日期 Char"/>
    <w:basedOn w:val="a0"/>
    <w:link w:val="a3"/>
    <w:uiPriority w:val="99"/>
    <w:semiHidden/>
    <w:rsid w:val="00BD5EC2"/>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2017-02-24T02:02:00Z</dcterms:modified>
</cp:coreProperties>
</file>